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4A6B" w14:textId="6C1A23DA" w:rsidR="005C644B" w:rsidRDefault="00C63EEC">
      <w:r>
        <w:rPr>
          <w:noProof/>
        </w:rPr>
        <w:drawing>
          <wp:inline distT="0" distB="0" distL="0" distR="0" wp14:anchorId="23EECE8F" wp14:editId="291A2C16">
            <wp:extent cx="8252460" cy="4038600"/>
            <wp:effectExtent l="0" t="0" r="15240" b="0"/>
            <wp:docPr id="377289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4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1D00" w14:textId="77777777" w:rsidR="00C63EEC" w:rsidRDefault="00C63EEC" w:rsidP="00C63EEC">
      <w:pPr>
        <w:pStyle w:val="PlainText"/>
      </w:pPr>
    </w:p>
    <w:tbl>
      <w:tblPr>
        <w:tblW w:w="4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260"/>
      </w:tblGrid>
      <w:tr w:rsidR="00C63EEC" w14:paraId="328CEF74" w14:textId="77777777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96BE8" w14:textId="77777777" w:rsidR="00C63EEC" w:rsidRDefault="00C63E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Row Labels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D7420" w14:textId="77777777" w:rsidR="00C63EEC" w:rsidRDefault="00C63E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 of Call Narrative</w:t>
            </w:r>
          </w:p>
        </w:tc>
      </w:tr>
      <w:tr w:rsidR="00C63EEC" w14:paraId="5616CD82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B0A7B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911 Investigation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E0C9D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3EEC" w14:paraId="3F41E2E1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6D269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Alarm Audible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2EC59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3EEC" w14:paraId="32465F51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9B5B1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Alarm Residential/Business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C2CFA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63EEC" w14:paraId="0DF5C565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380DD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Area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38156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63EEC" w14:paraId="583C2519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25EA1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Crash- No Injuries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4FD08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63EEC" w14:paraId="7A6FAA5E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82067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Motorist Assist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FCD9C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3EEC" w14:paraId="0534DC6D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CA0B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Recovered Stolen Auto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EBF11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3EEC" w14:paraId="61C16D31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8EEA1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Street Race/Sideshow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776B3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63EEC" w14:paraId="366051A4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6EB88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Traffic Hazards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6AE7A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63EEC" w14:paraId="21CABAC3" w14:textId="77777777">
        <w:trPr>
          <w:trHeight w:val="300"/>
        </w:trPr>
        <w:tc>
          <w:tcPr>
            <w:tcW w:w="2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8D9D2" w14:textId="77777777" w:rsidR="00C63EEC" w:rsidRDefault="00C63EEC">
            <w:pPr>
              <w:rPr>
                <w:color w:val="000000"/>
              </w:rPr>
            </w:pPr>
            <w:r>
              <w:rPr>
                <w:color w:val="000000"/>
              </w:rPr>
              <w:t>Traffic Stop</w:t>
            </w:r>
          </w:p>
        </w:tc>
        <w:tc>
          <w:tcPr>
            <w:tcW w:w="2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90D94" w14:textId="77777777" w:rsidR="00C63EEC" w:rsidRDefault="00C63E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3EEC" w14:paraId="681CA6E2" w14:textId="77777777">
        <w:trPr>
          <w:trHeight w:val="300"/>
        </w:trPr>
        <w:tc>
          <w:tcPr>
            <w:tcW w:w="272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B9611" w14:textId="77777777" w:rsidR="00C63EEC" w:rsidRDefault="00C63E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226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8F21A" w14:textId="77777777" w:rsidR="00C63EEC" w:rsidRDefault="00C63EE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</w:tr>
    </w:tbl>
    <w:p w14:paraId="2E3B2B55" w14:textId="77777777" w:rsidR="00C63EEC" w:rsidRDefault="00C63EEC" w:rsidP="00C63EEC">
      <w:pPr>
        <w:pStyle w:val="PlainText"/>
      </w:pPr>
    </w:p>
    <w:p w14:paraId="2EFA1FB1" w14:textId="77777777" w:rsidR="00C63EEC" w:rsidRDefault="00C63EEC" w:rsidP="00C63EEC">
      <w:pPr>
        <w:pStyle w:val="PlainText"/>
      </w:pPr>
    </w:p>
    <w:p w14:paraId="4C9E8B89" w14:textId="77777777" w:rsidR="00C63EEC" w:rsidRDefault="00C63EEC" w:rsidP="00C63EEC">
      <w:pPr>
        <w:pStyle w:val="PlainText"/>
      </w:pPr>
      <w:r>
        <w:t>Here are the stats for the Kansas Side of the West Bottoms for the month of April 2026.</w:t>
      </w:r>
    </w:p>
    <w:p w14:paraId="09AB893D" w14:textId="77777777" w:rsidR="00C63EEC" w:rsidRDefault="00C63EEC"/>
    <w:sectPr w:rsidR="00C6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EC"/>
    <w:rsid w:val="003356B2"/>
    <w:rsid w:val="005C644B"/>
    <w:rsid w:val="00B80C92"/>
    <w:rsid w:val="00C63EEC"/>
    <w:rsid w:val="00D46D63"/>
    <w:rsid w:val="00E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818E"/>
  <w15:chartTrackingRefBased/>
  <w15:docId w15:val="{D69788DC-87BB-4A6B-9B66-39CB6AA9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EC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3EEC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EEC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133.D251F3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Scott Brown</cp:lastModifiedBy>
  <cp:revision>1</cp:revision>
  <dcterms:created xsi:type="dcterms:W3CDTF">2026-05-11T20:31:00Z</dcterms:created>
  <dcterms:modified xsi:type="dcterms:W3CDTF">2026-05-11T20:34:00Z</dcterms:modified>
</cp:coreProperties>
</file>